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24A5" w14:textId="2FC025EE" w:rsidR="004D217F" w:rsidRPr="004D217F" w:rsidRDefault="004D217F" w:rsidP="004D217F">
      <w:pPr>
        <w:rPr>
          <w:b/>
          <w:bCs/>
          <w:sz w:val="28"/>
          <w:szCs w:val="28"/>
        </w:rPr>
      </w:pPr>
      <w:r w:rsidRPr="004D217F">
        <w:rPr>
          <w:b/>
          <w:bCs/>
          <w:sz w:val="28"/>
          <w:szCs w:val="28"/>
        </w:rPr>
        <w:t>The Transparency Code</w:t>
      </w:r>
    </w:p>
    <w:p w14:paraId="37445AA3" w14:textId="77777777" w:rsidR="004D217F" w:rsidRDefault="004D217F" w:rsidP="004D217F"/>
    <w:p w14:paraId="63C71445" w14:textId="4863C9DF" w:rsidR="004D217F" w:rsidRPr="004D217F" w:rsidRDefault="004D217F" w:rsidP="004D217F">
      <w:r w:rsidRPr="004D217F">
        <w:t>The Transparency Code for Smaller Authorities applies to all Parish Councils with an annual turnover of £25,000 or less and requires the following to be published:</w:t>
      </w:r>
    </w:p>
    <w:p w14:paraId="67617B0C" w14:textId="77777777" w:rsidR="004D217F" w:rsidRPr="004D217F" w:rsidRDefault="004D217F" w:rsidP="004D217F">
      <w:r w:rsidRPr="004D217F">
        <w:br/>
        <w:t>Full agenda</w:t>
      </w:r>
      <w:r w:rsidRPr="004D217F">
        <w:br/>
      </w:r>
      <w:r w:rsidRPr="004D217F">
        <w:br/>
        <w:t>Draft or unconfirmed minutes</w:t>
      </w:r>
      <w:r w:rsidRPr="004D217F">
        <w:br/>
      </w:r>
      <w:r w:rsidRPr="004D217F">
        <w:br/>
        <w:t>Spending over £100 (these are detailed in the minutes and Cashbook)</w:t>
      </w:r>
      <w:r w:rsidRPr="004D217F">
        <w:br/>
      </w:r>
      <w:r w:rsidRPr="004D217F">
        <w:br/>
        <w:t>Annual end of financial year accounts</w:t>
      </w:r>
      <w:r w:rsidRPr="004D217F">
        <w:br/>
      </w:r>
      <w:r w:rsidRPr="004D217F">
        <w:br/>
        <w:t>Annual governance and accountability return (AGAR)</w:t>
      </w:r>
      <w:r w:rsidRPr="004D217F">
        <w:br/>
      </w:r>
      <w:r w:rsidRPr="004D217F">
        <w:br/>
        <w:t>Internal audit report</w:t>
      </w:r>
      <w:r w:rsidRPr="004D217F">
        <w:br/>
      </w:r>
      <w:r w:rsidRPr="004D217F">
        <w:br/>
        <w:t>List of Councillors' areas of responsibility</w:t>
      </w:r>
    </w:p>
    <w:p w14:paraId="21BA6F5A" w14:textId="77777777" w:rsidR="004D217F" w:rsidRPr="004D217F" w:rsidRDefault="004D217F" w:rsidP="004D217F"/>
    <w:p w14:paraId="084E8A11" w14:textId="77777777" w:rsidR="004D217F" w:rsidRPr="004D217F" w:rsidRDefault="004D217F" w:rsidP="004D217F">
      <w:r w:rsidRPr="004D217F">
        <w:t>  </w:t>
      </w:r>
      <w:hyperlink r:id="rId4" w:tooltip="https://assets.publishing.service.gov.uk/media/5a7ef9cae5274a2e87db311f/Transparency_Code_for_Smaller_Authorities.pdf" w:history="1">
        <w:r w:rsidRPr="004D217F">
          <w:rPr>
            <w:rStyle w:val="Hyperlink"/>
          </w:rPr>
          <w:t>SI/SR Template</w:t>
        </w:r>
      </w:hyperlink>
    </w:p>
    <w:p w14:paraId="1B957F9E" w14:textId="77777777" w:rsidR="007D6DD5" w:rsidRDefault="007D6DD5"/>
    <w:sectPr w:rsidR="007D6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F"/>
    <w:rsid w:val="004D217F"/>
    <w:rsid w:val="007D6DD5"/>
    <w:rsid w:val="007E167A"/>
    <w:rsid w:val="0098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5F514"/>
  <w15:chartTrackingRefBased/>
  <w15:docId w15:val="{5451BB87-11BA-4F64-99FE-D2E08FBA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1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1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1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1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1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1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1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1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1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1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17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21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sets.publishing.service.gov.uk/media/5a7ef9cae5274a2e87db311f/Transparency_Code_for_Smaller_Authoriti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Durrant</dc:creator>
  <cp:keywords/>
  <dc:description/>
  <cp:lastModifiedBy>Chris Durrant</cp:lastModifiedBy>
  <cp:revision>1</cp:revision>
  <dcterms:created xsi:type="dcterms:W3CDTF">2026-06-18T07:55:00Z</dcterms:created>
  <dcterms:modified xsi:type="dcterms:W3CDTF">2026-06-18T07:56:00Z</dcterms:modified>
</cp:coreProperties>
</file>