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B0CD" w14:textId="77777777" w:rsidR="00130C49" w:rsidRDefault="00000000">
      <w:pPr>
        <w:spacing w:after="183" w:line="259" w:lineRule="auto"/>
        <w:ind w:left="0" w:right="5" w:firstLine="0"/>
        <w:jc w:val="center"/>
      </w:pPr>
      <w:r>
        <w:rPr>
          <w:b/>
          <w:sz w:val="40"/>
        </w:rPr>
        <w:t xml:space="preserve">BENHALL &amp; STERNFIELD PARISH COUNCIL </w:t>
      </w:r>
    </w:p>
    <w:p w14:paraId="6DA88CE0" w14:textId="2EA7F790" w:rsidR="00130C49" w:rsidRDefault="00000000">
      <w:pPr>
        <w:spacing w:after="290" w:line="259" w:lineRule="auto"/>
        <w:ind w:left="796" w:firstLine="0"/>
      </w:pPr>
      <w:r>
        <w:rPr>
          <w:b/>
          <w:sz w:val="36"/>
          <w:u w:val="single" w:color="000000"/>
        </w:rPr>
        <w:t>Internal Audit Report Year Ended 31</w:t>
      </w:r>
      <w:r>
        <w:rPr>
          <w:b/>
          <w:sz w:val="36"/>
          <w:vertAlign w:val="superscript"/>
        </w:rPr>
        <w:t>st</w:t>
      </w:r>
      <w:r>
        <w:rPr>
          <w:b/>
          <w:sz w:val="36"/>
          <w:u w:val="single" w:color="000000"/>
        </w:rPr>
        <w:t xml:space="preserve"> March 202</w:t>
      </w:r>
      <w:r w:rsidR="00DF654A">
        <w:rPr>
          <w:b/>
          <w:sz w:val="36"/>
          <w:u w:val="single" w:color="000000"/>
        </w:rPr>
        <w:t>5</w:t>
      </w:r>
    </w:p>
    <w:p w14:paraId="7631567F" w14:textId="0C3237B8" w:rsidR="00130C49" w:rsidRDefault="00000000">
      <w:pPr>
        <w:tabs>
          <w:tab w:val="center" w:pos="5161"/>
        </w:tabs>
        <w:spacing w:after="233" w:line="259" w:lineRule="auto"/>
        <w:ind w:left="-15" w:firstLine="0"/>
      </w:pPr>
      <w:r>
        <w:rPr>
          <w:b/>
          <w:sz w:val="40"/>
        </w:rPr>
        <w:t>Income £</w:t>
      </w:r>
      <w:r w:rsidR="00DF654A">
        <w:rPr>
          <w:b/>
          <w:sz w:val="40"/>
        </w:rPr>
        <w:t>10,801</w:t>
      </w:r>
      <w:r>
        <w:rPr>
          <w:b/>
          <w:sz w:val="40"/>
        </w:rPr>
        <w:t xml:space="preserve">   </w:t>
      </w:r>
      <w:r>
        <w:rPr>
          <w:b/>
          <w:sz w:val="40"/>
        </w:rPr>
        <w:tab/>
        <w:t xml:space="preserve">Expenditure £ </w:t>
      </w:r>
      <w:r w:rsidR="00B25D65">
        <w:rPr>
          <w:b/>
          <w:sz w:val="40"/>
        </w:rPr>
        <w:t>9,164</w:t>
      </w:r>
    </w:p>
    <w:p w14:paraId="5DD04058" w14:textId="77777777" w:rsidR="00130C49" w:rsidRDefault="00000000">
      <w:pPr>
        <w:spacing w:after="162" w:line="259" w:lineRule="auto"/>
        <w:ind w:left="-5"/>
      </w:pPr>
      <w:r>
        <w:rPr>
          <w:b/>
          <w:sz w:val="40"/>
        </w:rPr>
        <w:t xml:space="preserve">Precept  £9,500 </w:t>
      </w:r>
    </w:p>
    <w:p w14:paraId="194153B3" w14:textId="77777777" w:rsidR="00130C49" w:rsidRDefault="00000000">
      <w:pPr>
        <w:pStyle w:val="Heading1"/>
      </w:pPr>
      <w:r>
        <w:rPr>
          <w:u w:val="none"/>
        </w:rPr>
        <w:t>1.</w:t>
      </w:r>
      <w:r>
        <w:rPr>
          <w:rFonts w:ascii="Arial" w:eastAsia="Arial" w:hAnsi="Arial" w:cs="Arial"/>
          <w:u w:val="none"/>
        </w:rPr>
        <w:t xml:space="preserve"> </w:t>
      </w:r>
      <w:r>
        <w:t>Summary</w:t>
      </w:r>
      <w:r>
        <w:rPr>
          <w:u w:val="none"/>
        </w:rPr>
        <w:t xml:space="preserve"> </w:t>
      </w:r>
    </w:p>
    <w:p w14:paraId="7A34CACC" w14:textId="77777777" w:rsidR="00130C49" w:rsidRDefault="00000000">
      <w:pPr>
        <w:ind w:left="1425" w:hanging="720"/>
      </w:pPr>
      <w:r>
        <w:t>1.1</w:t>
      </w:r>
      <w:r>
        <w:rPr>
          <w:rFonts w:ascii="Arial" w:eastAsia="Arial" w:hAnsi="Arial" w:cs="Arial"/>
        </w:rPr>
        <w:t xml:space="preserve"> </w:t>
      </w:r>
      <w:r>
        <w:rPr>
          <w:rFonts w:ascii="Arial" w:eastAsia="Arial" w:hAnsi="Arial" w:cs="Arial"/>
        </w:rPr>
        <w:tab/>
      </w:r>
      <w:r>
        <w:t xml:space="preserve">During the year the Council maintained  effective Governance. Information provided for review at Parish Council meetings was comprehensive facilitating sound Governance. </w:t>
      </w:r>
    </w:p>
    <w:p w14:paraId="5654ECF8" w14:textId="1BB5F31A" w:rsidR="00130C49" w:rsidRDefault="00000000">
      <w:pPr>
        <w:ind w:left="1425" w:hanging="720"/>
      </w:pPr>
      <w:r>
        <w:t>1.2</w:t>
      </w:r>
      <w:r>
        <w:rPr>
          <w:rFonts w:ascii="Arial" w:eastAsia="Arial" w:hAnsi="Arial" w:cs="Arial"/>
        </w:rPr>
        <w:t xml:space="preserve"> </w:t>
      </w:r>
      <w:r>
        <w:rPr>
          <w:rFonts w:ascii="Arial" w:eastAsia="Arial" w:hAnsi="Arial" w:cs="Arial"/>
        </w:rPr>
        <w:tab/>
      </w:r>
      <w:r>
        <w:t>By examination of the 202</w:t>
      </w:r>
      <w:r w:rsidR="00DF654A">
        <w:t>4/25</w:t>
      </w:r>
      <w:r>
        <w:t xml:space="preserve"> accounts and supporting documentation it was confirmed that the Council’s Responsible Financial Officer (RFO), satisfactorily undertook the administration of the Council’s Financial Affairs, all relevant areas of the Financial Reporting regulations were strictly adhered to. </w:t>
      </w:r>
    </w:p>
    <w:p w14:paraId="1313BF7C" w14:textId="77777777" w:rsidR="00130C49" w:rsidRDefault="00000000">
      <w:pPr>
        <w:ind w:left="1425" w:hanging="720"/>
      </w:pPr>
      <w:r>
        <w:t>1.3</w:t>
      </w:r>
      <w:r>
        <w:rPr>
          <w:rFonts w:ascii="Arial" w:eastAsia="Arial" w:hAnsi="Arial" w:cs="Arial"/>
        </w:rPr>
        <w:t xml:space="preserve"> </w:t>
      </w:r>
      <w:r>
        <w:rPr>
          <w:rFonts w:ascii="Arial" w:eastAsia="Arial" w:hAnsi="Arial" w:cs="Arial"/>
        </w:rPr>
        <w:tab/>
      </w:r>
      <w:r>
        <w:t xml:space="preserve">I have reviewed the Annual Governance and Accountability Return (AGAR) have agreed the figures in Section 2 with the Accounting Records.  </w:t>
      </w:r>
    </w:p>
    <w:p w14:paraId="77A5C645" w14:textId="77777777" w:rsidR="00130C49" w:rsidRDefault="00000000">
      <w:pPr>
        <w:spacing w:after="212"/>
        <w:ind w:left="1425" w:hanging="720"/>
      </w:pPr>
      <w:r>
        <w:t>1.4</w:t>
      </w:r>
      <w:r>
        <w:rPr>
          <w:rFonts w:ascii="Arial" w:eastAsia="Arial" w:hAnsi="Arial" w:cs="Arial"/>
        </w:rPr>
        <w:t xml:space="preserve"> </w:t>
      </w:r>
      <w:r>
        <w:rPr>
          <w:rFonts w:ascii="Arial" w:eastAsia="Arial" w:hAnsi="Arial" w:cs="Arial"/>
        </w:rPr>
        <w:tab/>
      </w:r>
      <w:r>
        <w:t xml:space="preserve">The following Internal audit work was carried out on the adequacy of the systems of Internal Control, comments and any recommendations are given below. </w:t>
      </w:r>
    </w:p>
    <w:p w14:paraId="49D0B4FE" w14:textId="2D5052A7" w:rsidR="00DF654A" w:rsidRDefault="00DF654A">
      <w:pPr>
        <w:spacing w:after="212"/>
        <w:ind w:left="1425" w:hanging="720"/>
      </w:pPr>
      <w:r>
        <w:t>1.5</w:t>
      </w:r>
      <w:r>
        <w:tab/>
        <w:t xml:space="preserve">I was advised by the current RFO that there have been a number of major changes in the PC </w:t>
      </w:r>
      <w:r w:rsidR="007A1BDA">
        <w:t>Members</w:t>
      </w:r>
      <w:r>
        <w:t xml:space="preserve"> over the past year involving the </w:t>
      </w:r>
      <w:r w:rsidR="007A1BDA">
        <w:t>Clerk</w:t>
      </w:r>
      <w:r>
        <w:t xml:space="preserve"> and RFO positions. There were some omissions in the original documentation as a result of this. With the help of the RFO all matters outstanding have been satisfactorily resolved.</w:t>
      </w:r>
    </w:p>
    <w:p w14:paraId="2DB4372F" w14:textId="77777777" w:rsidR="00130C49" w:rsidRDefault="00000000">
      <w:pPr>
        <w:spacing w:after="212"/>
        <w:ind w:left="10"/>
      </w:pPr>
      <w:r>
        <w:t xml:space="preserve">I would like to thank the RFO for her time discussing the Councils affairs, the presentation of relevant documentation and subsequent discussions regarding Audit Matters. </w:t>
      </w:r>
    </w:p>
    <w:p w14:paraId="75B5D220" w14:textId="77777777" w:rsidR="00130C49" w:rsidRDefault="00000000">
      <w:pPr>
        <w:spacing w:after="223" w:line="259" w:lineRule="auto"/>
        <w:ind w:left="0" w:firstLine="0"/>
      </w:pPr>
      <w:r>
        <w:t xml:space="preserve"> </w:t>
      </w:r>
    </w:p>
    <w:p w14:paraId="5B4AFD79" w14:textId="77777777" w:rsidR="00130C49" w:rsidRDefault="00000000">
      <w:pPr>
        <w:spacing w:after="217"/>
        <w:ind w:left="10"/>
      </w:pPr>
      <w:proofErr w:type="spellStart"/>
      <w:r>
        <w:t>R.Kay</w:t>
      </w:r>
      <w:proofErr w:type="spellEnd"/>
      <w:r>
        <w:t xml:space="preserve">. FCMA, CGMA, </w:t>
      </w:r>
      <w:proofErr w:type="spellStart"/>
      <w:r>
        <w:t>PGcE</w:t>
      </w:r>
      <w:proofErr w:type="spellEnd"/>
      <w:r>
        <w:t xml:space="preserve"> </w:t>
      </w:r>
    </w:p>
    <w:p w14:paraId="66EB01DE" w14:textId="77777777" w:rsidR="00130C49" w:rsidRDefault="00000000">
      <w:pPr>
        <w:spacing w:line="420" w:lineRule="auto"/>
        <w:ind w:left="10" w:right="608"/>
      </w:pPr>
      <w:r>
        <w:lastRenderedPageBreak/>
        <w:t xml:space="preserve">Brook Cottage, Ford Hill, </w:t>
      </w:r>
      <w:proofErr w:type="spellStart"/>
      <w:r>
        <w:t>Shottisham</w:t>
      </w:r>
      <w:proofErr w:type="spellEnd"/>
      <w:r>
        <w:t xml:space="preserve">, Suffolk IP123EN </w:t>
      </w:r>
      <w:r>
        <w:rPr>
          <w:color w:val="0000FF"/>
          <w:u w:val="single" w:color="0000FF"/>
        </w:rPr>
        <w:t>kayrymnd@aol.com</w:t>
      </w:r>
      <w:r>
        <w:t xml:space="preserve"> </w:t>
      </w:r>
      <w:r>
        <w:tab/>
        <w:t xml:space="preserve">Tel: 01394 410331 OR 07703 358543 </w:t>
      </w:r>
    </w:p>
    <w:p w14:paraId="60B3859A" w14:textId="77777777" w:rsidR="00130C49" w:rsidRDefault="00000000">
      <w:pPr>
        <w:spacing w:after="228" w:line="259" w:lineRule="auto"/>
        <w:ind w:left="0" w:firstLine="0"/>
      </w:pPr>
      <w:r>
        <w:t xml:space="preserve"> </w:t>
      </w:r>
    </w:p>
    <w:p w14:paraId="62194A9F" w14:textId="77777777" w:rsidR="00130C49" w:rsidRDefault="00000000">
      <w:pPr>
        <w:spacing w:after="0" w:line="259" w:lineRule="auto"/>
        <w:ind w:left="0" w:firstLine="0"/>
      </w:pPr>
      <w:r>
        <w:t xml:space="preserve"> </w:t>
      </w:r>
    </w:p>
    <w:p w14:paraId="7F50A241" w14:textId="77777777" w:rsidR="00130C49" w:rsidRDefault="00000000">
      <w:pPr>
        <w:spacing w:after="229" w:line="259" w:lineRule="auto"/>
        <w:ind w:left="0" w:firstLine="0"/>
      </w:pPr>
      <w:r>
        <w:t xml:space="preserve"> </w:t>
      </w:r>
    </w:p>
    <w:p w14:paraId="536D986A" w14:textId="77777777" w:rsidR="00130C49" w:rsidRDefault="00000000">
      <w:pPr>
        <w:pStyle w:val="Heading2"/>
        <w:spacing w:after="31"/>
      </w:pPr>
      <w:r>
        <w:t>2.</w:t>
      </w:r>
      <w:r>
        <w:rPr>
          <w:rFonts w:ascii="Arial" w:eastAsia="Arial" w:hAnsi="Arial" w:cs="Arial"/>
        </w:rPr>
        <w:t xml:space="preserve"> </w:t>
      </w:r>
      <w:r>
        <w:t xml:space="preserve">Proper Book-keeping </w:t>
      </w:r>
    </w:p>
    <w:p w14:paraId="2E7CFDA4" w14:textId="77777777" w:rsidR="00130C49" w:rsidRDefault="00000000">
      <w:pPr>
        <w:ind w:left="1425" w:hanging="720"/>
      </w:pPr>
      <w:r>
        <w:t>2.1</w:t>
      </w:r>
      <w:r>
        <w:rPr>
          <w:rFonts w:ascii="Arial" w:eastAsia="Arial" w:hAnsi="Arial" w:cs="Arial"/>
        </w:rPr>
        <w:t xml:space="preserve"> </w:t>
      </w:r>
      <w:r>
        <w:rPr>
          <w:rFonts w:ascii="Arial" w:eastAsia="Arial" w:hAnsi="Arial" w:cs="Arial"/>
        </w:rPr>
        <w:tab/>
      </w:r>
      <w:r>
        <w:t xml:space="preserve">The cash book spreadsheet is well referenced and provides a clear audit trail to the financial statements. The source documents are properly  approved as are the Payment  instructions. I have not attended a PC meeting but I am satisfied that approval by initial of source documents is correctly carried out at the meeting. Also, in accordance with your Financial Regulations (5e) payments to be made are individually identified at each Parish Council meeting and minutes prepared accordingly. </w:t>
      </w:r>
    </w:p>
    <w:p w14:paraId="0C1B3BF9" w14:textId="77777777" w:rsidR="00130C49" w:rsidRDefault="00000000">
      <w:pPr>
        <w:spacing w:after="22" w:line="259" w:lineRule="auto"/>
        <w:ind w:left="1440" w:firstLine="0"/>
      </w:pPr>
      <w:r>
        <w:t xml:space="preserve"> </w:t>
      </w:r>
    </w:p>
    <w:p w14:paraId="0BD86633" w14:textId="77777777" w:rsidR="00130C49" w:rsidRDefault="00000000">
      <w:pPr>
        <w:pStyle w:val="Heading2"/>
        <w:spacing w:after="36"/>
      </w:pPr>
      <w:r>
        <w:t>3.</w:t>
      </w:r>
      <w:r>
        <w:rPr>
          <w:rFonts w:ascii="Arial" w:eastAsia="Arial" w:hAnsi="Arial" w:cs="Arial"/>
        </w:rPr>
        <w:t xml:space="preserve"> </w:t>
      </w:r>
      <w:r>
        <w:t xml:space="preserve">Governance, Standing Orders and Financial Regulations </w:t>
      </w:r>
    </w:p>
    <w:p w14:paraId="07D5627C" w14:textId="67F477FE" w:rsidR="00130C49" w:rsidRDefault="00000000">
      <w:pPr>
        <w:spacing w:after="26"/>
        <w:ind w:left="1425" w:hanging="720"/>
      </w:pPr>
      <w:r>
        <w:t>3.1</w:t>
      </w:r>
      <w:r>
        <w:rPr>
          <w:rFonts w:ascii="Arial" w:eastAsia="Arial" w:hAnsi="Arial" w:cs="Arial"/>
        </w:rPr>
        <w:t xml:space="preserve"> </w:t>
      </w:r>
      <w:r>
        <w:rPr>
          <w:rFonts w:ascii="Arial" w:eastAsia="Arial" w:hAnsi="Arial" w:cs="Arial"/>
        </w:rPr>
        <w:tab/>
      </w:r>
      <w:r>
        <w:t xml:space="preserve"> Financial Regulations </w:t>
      </w:r>
      <w:r w:rsidR="007A1BDA">
        <w:t>were revie</w:t>
      </w:r>
      <w:r w:rsidR="00944AD5">
        <w:t xml:space="preserve">wed as requested at the last meeting by the RFO and changes made to </w:t>
      </w:r>
      <w:r w:rsidR="00136776">
        <w:t xml:space="preserve">the Financial orders to </w:t>
      </w:r>
      <w:r w:rsidR="00944AD5">
        <w:t>comply with new Models provided by SALC</w:t>
      </w:r>
      <w:r>
        <w:t xml:space="preserve">, these were reviewed by the Parish Council and no changes were considered necessary. (Minute </w:t>
      </w:r>
      <w:r w:rsidR="007A1BDA">
        <w:t>11d</w:t>
      </w:r>
      <w:r>
        <w:t xml:space="preserve"> PC Meeting </w:t>
      </w:r>
      <w:r w:rsidR="007A1BDA">
        <w:t>24</w:t>
      </w:r>
      <w:r w:rsidR="007A1BDA" w:rsidRPr="007A1BDA">
        <w:rPr>
          <w:vertAlign w:val="superscript"/>
        </w:rPr>
        <w:t>th</w:t>
      </w:r>
      <w:r w:rsidR="007A1BDA">
        <w:t xml:space="preserve"> July 24</w:t>
      </w:r>
      <w:r>
        <w:t xml:space="preserve">) </w:t>
      </w:r>
    </w:p>
    <w:p w14:paraId="4E5D7F14" w14:textId="7D0CC7B5" w:rsidR="009C7D7D" w:rsidRDefault="009C7D7D">
      <w:pPr>
        <w:spacing w:after="26"/>
        <w:ind w:left="1425" w:hanging="720"/>
      </w:pPr>
      <w:r>
        <w:tab/>
        <w:t>The Standing Orders and Financial Regulations were reviewed, approved and formally adopted at the meeting on 17</w:t>
      </w:r>
      <w:r w:rsidRPr="009C7D7D">
        <w:rPr>
          <w:vertAlign w:val="superscript"/>
        </w:rPr>
        <w:t>th</w:t>
      </w:r>
      <w:r>
        <w:t xml:space="preserve"> Match 2025 (Minute References 9 and 10)</w:t>
      </w:r>
    </w:p>
    <w:p w14:paraId="202FEC1E" w14:textId="77777777" w:rsidR="00130C49" w:rsidRDefault="00000000">
      <w:pPr>
        <w:ind w:left="1425" w:hanging="720"/>
      </w:pPr>
      <w:r>
        <w:t>3.2</w:t>
      </w:r>
      <w:r>
        <w:rPr>
          <w:rFonts w:ascii="Arial" w:eastAsia="Arial" w:hAnsi="Arial" w:cs="Arial"/>
        </w:rPr>
        <w:t xml:space="preserve"> </w:t>
      </w:r>
      <w:r>
        <w:rPr>
          <w:rFonts w:ascii="Arial" w:eastAsia="Arial" w:hAnsi="Arial" w:cs="Arial"/>
        </w:rPr>
        <w:tab/>
      </w:r>
      <w:r>
        <w:t>The New Local Government Act – Councillor Code of Conduct was adopted at the Parish Council Meeting on 27</w:t>
      </w:r>
      <w:r>
        <w:rPr>
          <w:vertAlign w:val="superscript"/>
        </w:rPr>
        <w:t>th</w:t>
      </w:r>
      <w:r>
        <w:t xml:space="preserve"> July 2022 (Minute No. 6) </w:t>
      </w:r>
    </w:p>
    <w:p w14:paraId="6981EFCC" w14:textId="77777777" w:rsidR="00130C49" w:rsidRDefault="00000000">
      <w:pPr>
        <w:ind w:left="1425" w:hanging="720"/>
      </w:pPr>
      <w:r>
        <w:t>3.3</w:t>
      </w:r>
      <w:r>
        <w:rPr>
          <w:rFonts w:ascii="Arial" w:eastAsia="Arial" w:hAnsi="Arial" w:cs="Arial"/>
        </w:rPr>
        <w:t xml:space="preserve"> </w:t>
      </w:r>
      <w:r>
        <w:rPr>
          <w:rFonts w:ascii="Arial" w:eastAsia="Arial" w:hAnsi="Arial" w:cs="Arial"/>
        </w:rPr>
        <w:tab/>
      </w:r>
      <w:r>
        <w:t>The Council is Registered with the Information Commissioners Office with the current 5 year registration ending on 28</w:t>
      </w:r>
      <w:r>
        <w:rPr>
          <w:vertAlign w:val="superscript"/>
        </w:rPr>
        <w:t>th</w:t>
      </w:r>
      <w:r>
        <w:t xml:space="preserve"> July 2023.  The current responsible Officer is Councillor Durrant. </w:t>
      </w:r>
    </w:p>
    <w:p w14:paraId="38D94817" w14:textId="77777777" w:rsidR="00130C49" w:rsidRDefault="00000000">
      <w:pPr>
        <w:spacing w:after="27" w:line="259" w:lineRule="auto"/>
        <w:ind w:left="1440" w:firstLine="0"/>
        <w:rPr>
          <w:b/>
        </w:rPr>
      </w:pPr>
      <w:r>
        <w:rPr>
          <w:b/>
        </w:rPr>
        <w:t xml:space="preserve"> </w:t>
      </w:r>
    </w:p>
    <w:p w14:paraId="0758C3DC" w14:textId="77777777" w:rsidR="00C4765F" w:rsidRDefault="00C4765F">
      <w:pPr>
        <w:spacing w:after="27" w:line="259" w:lineRule="auto"/>
        <w:ind w:left="1440" w:firstLine="0"/>
        <w:rPr>
          <w:b/>
        </w:rPr>
      </w:pPr>
    </w:p>
    <w:p w14:paraId="090B73C5" w14:textId="77777777" w:rsidR="00C4765F" w:rsidRDefault="00C4765F">
      <w:pPr>
        <w:spacing w:after="27" w:line="259" w:lineRule="auto"/>
        <w:ind w:left="1440" w:firstLine="0"/>
      </w:pPr>
    </w:p>
    <w:p w14:paraId="02AF722D" w14:textId="77777777" w:rsidR="00130C49" w:rsidRDefault="00000000">
      <w:pPr>
        <w:numPr>
          <w:ilvl w:val="0"/>
          <w:numId w:val="1"/>
        </w:numPr>
        <w:spacing w:after="35" w:line="252" w:lineRule="auto"/>
        <w:ind w:hanging="205"/>
      </w:pPr>
      <w:r>
        <w:rPr>
          <w:b/>
        </w:rPr>
        <w:t>Internal control and Management of Risk</w:t>
      </w:r>
      <w:r>
        <w:t xml:space="preserve">. </w:t>
      </w:r>
    </w:p>
    <w:p w14:paraId="1FBBD754" w14:textId="77777777" w:rsidR="00130C49" w:rsidRDefault="00000000">
      <w:pPr>
        <w:spacing w:after="27" w:line="259" w:lineRule="auto"/>
        <w:ind w:left="1440" w:firstLine="0"/>
      </w:pPr>
      <w:r>
        <w:t xml:space="preserve"> </w:t>
      </w:r>
    </w:p>
    <w:p w14:paraId="18F29323" w14:textId="639D6860" w:rsidR="00AB075B" w:rsidRDefault="00000000" w:rsidP="00AB075B">
      <w:pPr>
        <w:numPr>
          <w:ilvl w:val="1"/>
          <w:numId w:val="1"/>
        </w:numPr>
      </w:pPr>
      <w:r>
        <w:t xml:space="preserve">The Council in the </w:t>
      </w:r>
      <w:r w:rsidR="00AB075B">
        <w:t xml:space="preserve">November </w:t>
      </w:r>
      <w:r>
        <w:t xml:space="preserve">meeting (Ref </w:t>
      </w:r>
      <w:r w:rsidR="00AB075B">
        <w:t>9</w:t>
      </w:r>
      <w:r>
        <w:t xml:space="preserve">) agreed to adopt the </w:t>
      </w:r>
      <w:r w:rsidR="00AB075B">
        <w:t xml:space="preserve">Generic </w:t>
      </w:r>
      <w:r>
        <w:t xml:space="preserve">Risk Assessment, </w:t>
      </w:r>
      <w:r w:rsidR="00AB075B">
        <w:t>( I can find no reference to a Financial Risk Assessment but assume this is covered by the Generic Risk Assessment?)</w:t>
      </w:r>
    </w:p>
    <w:p w14:paraId="0F95B693" w14:textId="77777777" w:rsidR="00AB075B" w:rsidRDefault="00AB075B" w:rsidP="00AB075B">
      <w:pPr>
        <w:numPr>
          <w:ilvl w:val="1"/>
          <w:numId w:val="1"/>
        </w:numPr>
      </w:pPr>
      <w:r>
        <w:t xml:space="preserve">The Council is satisfied that the existing methods of internal Control are adequate. </w:t>
      </w:r>
    </w:p>
    <w:p w14:paraId="0BDD74F3" w14:textId="77777777" w:rsidR="00AB075B" w:rsidRDefault="00000000" w:rsidP="00AB075B">
      <w:pPr>
        <w:numPr>
          <w:ilvl w:val="1"/>
          <w:numId w:val="1"/>
        </w:numPr>
      </w:pPr>
      <w:r>
        <w:t xml:space="preserve"> </w:t>
      </w:r>
      <w:r w:rsidR="00AB075B">
        <w:t xml:space="preserve">Bank reconciliations are prepared for each Parish Council meeting and duly approved. </w:t>
      </w:r>
    </w:p>
    <w:p w14:paraId="38F97BAB" w14:textId="77777777" w:rsidR="00130C49" w:rsidRDefault="00000000">
      <w:pPr>
        <w:spacing w:after="0" w:line="259" w:lineRule="auto"/>
        <w:ind w:left="0" w:firstLine="0"/>
      </w:pPr>
      <w:r>
        <w:rPr>
          <w:b/>
        </w:rPr>
        <w:t xml:space="preserve"> </w:t>
      </w:r>
    </w:p>
    <w:p w14:paraId="560A2A75" w14:textId="77777777" w:rsidR="00130C49" w:rsidRDefault="00000000">
      <w:pPr>
        <w:pStyle w:val="Heading2"/>
        <w:ind w:left="10"/>
      </w:pPr>
      <w:r>
        <w:t xml:space="preserve">5 </w:t>
      </w:r>
      <w:proofErr w:type="spellStart"/>
      <w:r>
        <w:t>Transparancy</w:t>
      </w:r>
      <w:proofErr w:type="spellEnd"/>
      <w:r>
        <w:t xml:space="preserve"> Code </w:t>
      </w:r>
      <w:r>
        <w:tab/>
        <w:t xml:space="preserve">(Compliance for Smaller Councils with income/expenditure under £25,000) </w:t>
      </w:r>
    </w:p>
    <w:p w14:paraId="5F0BB473" w14:textId="77777777" w:rsidR="00130C49" w:rsidRDefault="00000000">
      <w:pPr>
        <w:spacing w:after="0" w:line="259" w:lineRule="auto"/>
        <w:ind w:left="0" w:firstLine="0"/>
      </w:pPr>
      <w:r>
        <w:t xml:space="preserve"> </w:t>
      </w:r>
    </w:p>
    <w:p w14:paraId="5F1699D5" w14:textId="77777777" w:rsidR="00130C49" w:rsidRDefault="00000000">
      <w:pPr>
        <w:ind w:left="10"/>
      </w:pPr>
      <w:proofErr w:type="spellStart"/>
      <w:r>
        <w:t>Benhall</w:t>
      </w:r>
      <w:proofErr w:type="spellEnd"/>
      <w:r>
        <w:t xml:space="preserve"> &amp; </w:t>
      </w:r>
      <w:proofErr w:type="spellStart"/>
      <w:r>
        <w:t>Sternfield</w:t>
      </w:r>
      <w:proofErr w:type="spellEnd"/>
      <w:r>
        <w:t xml:space="preserve">  Parish Council is designated as a “Smaller Council”. The </w:t>
      </w:r>
    </w:p>
    <w:p w14:paraId="01187C77" w14:textId="77777777" w:rsidR="00130C49" w:rsidRDefault="00000000">
      <w:pPr>
        <w:ind w:left="10"/>
      </w:pPr>
      <w:r>
        <w:t xml:space="preserve">Council’s web-site is:  www.benhall.org.uk </w:t>
      </w:r>
    </w:p>
    <w:p w14:paraId="236B8CEA" w14:textId="77777777" w:rsidR="00130C49" w:rsidRDefault="00000000">
      <w:pPr>
        <w:spacing w:after="0" w:line="259" w:lineRule="auto"/>
        <w:ind w:left="0" w:firstLine="0"/>
      </w:pPr>
      <w:r>
        <w:t xml:space="preserve"> </w:t>
      </w:r>
    </w:p>
    <w:p w14:paraId="7009C2E0" w14:textId="77777777" w:rsidR="00130C49" w:rsidRDefault="00000000">
      <w:pPr>
        <w:ind w:left="10"/>
      </w:pPr>
      <w:r>
        <w:t xml:space="preserve">Smaller Councils should publish on their website: </w:t>
      </w:r>
    </w:p>
    <w:p w14:paraId="4185F6DC" w14:textId="77777777" w:rsidR="00130C49" w:rsidRDefault="00000000">
      <w:pPr>
        <w:spacing w:after="0" w:line="259" w:lineRule="auto"/>
        <w:ind w:left="0" w:firstLine="0"/>
      </w:pPr>
      <w:r>
        <w:t xml:space="preserve"> </w:t>
      </w:r>
    </w:p>
    <w:p w14:paraId="4B5C324F" w14:textId="77777777" w:rsidR="00130C49" w:rsidRDefault="00000000">
      <w:pPr>
        <w:numPr>
          <w:ilvl w:val="0"/>
          <w:numId w:val="2"/>
        </w:numPr>
        <w:ind w:hanging="360"/>
      </w:pPr>
      <w:r>
        <w:t xml:space="preserve">All items of expenditure above £100 Included with the published </w:t>
      </w:r>
    </w:p>
    <w:p w14:paraId="2B02D91E" w14:textId="77777777" w:rsidR="00130C49" w:rsidRDefault="00000000">
      <w:pPr>
        <w:ind w:left="715"/>
      </w:pPr>
      <w:r>
        <w:t xml:space="preserve">Minutes and Reports to Council meetings </w:t>
      </w:r>
    </w:p>
    <w:p w14:paraId="27501444" w14:textId="77777777" w:rsidR="00130C49" w:rsidRDefault="00000000">
      <w:pPr>
        <w:numPr>
          <w:ilvl w:val="0"/>
          <w:numId w:val="2"/>
        </w:numPr>
        <w:ind w:hanging="360"/>
      </w:pPr>
      <w:r>
        <w:t xml:space="preserve">Annual Governance Statement  AGAR Annual return Section One </w:t>
      </w:r>
    </w:p>
    <w:p w14:paraId="4626294E" w14:textId="77777777" w:rsidR="00130C49" w:rsidRDefault="00000000">
      <w:pPr>
        <w:numPr>
          <w:ilvl w:val="0"/>
          <w:numId w:val="2"/>
        </w:numPr>
        <w:ind w:hanging="360"/>
      </w:pPr>
      <w:r>
        <w:t xml:space="preserve">End-of-Year accounts: AGAR Section Two </w:t>
      </w:r>
    </w:p>
    <w:p w14:paraId="410B5C71" w14:textId="77777777" w:rsidR="00130C49" w:rsidRDefault="00000000">
      <w:pPr>
        <w:numPr>
          <w:ilvl w:val="0"/>
          <w:numId w:val="2"/>
        </w:numPr>
        <w:ind w:hanging="360"/>
      </w:pPr>
      <w:r>
        <w:t xml:space="preserve">Annual Internal Audit Report within AGAR </w:t>
      </w:r>
    </w:p>
    <w:p w14:paraId="6BE64359" w14:textId="77777777" w:rsidR="00130C49" w:rsidRDefault="00000000">
      <w:pPr>
        <w:numPr>
          <w:ilvl w:val="0"/>
          <w:numId w:val="2"/>
        </w:numPr>
        <w:ind w:hanging="360"/>
      </w:pPr>
      <w:r>
        <w:t xml:space="preserve">List of Councillors </w:t>
      </w:r>
    </w:p>
    <w:p w14:paraId="7BB2A789" w14:textId="77777777" w:rsidR="00130C49" w:rsidRDefault="00000000">
      <w:pPr>
        <w:numPr>
          <w:ilvl w:val="0"/>
          <w:numId w:val="2"/>
        </w:numPr>
        <w:ind w:hanging="360"/>
      </w:pPr>
      <w:r>
        <w:t xml:space="preserve">Minutes, agendas and meeting papers of formal meetings. </w:t>
      </w:r>
    </w:p>
    <w:p w14:paraId="0FD23CDE" w14:textId="77777777" w:rsidR="00130C49" w:rsidRDefault="00000000">
      <w:pPr>
        <w:spacing w:after="0" w:line="259" w:lineRule="auto"/>
        <w:ind w:left="720" w:firstLine="0"/>
      </w:pPr>
      <w:r>
        <w:rPr>
          <w:rFonts w:ascii="Arial" w:eastAsia="Arial" w:hAnsi="Arial" w:cs="Arial"/>
          <w:sz w:val="21"/>
        </w:rPr>
        <w:t xml:space="preserve"> </w:t>
      </w:r>
    </w:p>
    <w:p w14:paraId="3298E0D1" w14:textId="44CAAB7C" w:rsidR="00130C49" w:rsidRDefault="00000000">
      <w:pPr>
        <w:spacing w:after="0" w:line="249" w:lineRule="auto"/>
        <w:ind w:left="720" w:firstLine="0"/>
      </w:pPr>
      <w:r>
        <w:rPr>
          <w:rFonts w:ascii="Arial" w:eastAsia="Arial" w:hAnsi="Arial" w:cs="Arial"/>
          <w:sz w:val="32"/>
        </w:rPr>
        <w:t xml:space="preserve">A review of the Website confirms that all of these items were properly recorded (AGAR </w:t>
      </w:r>
      <w:r w:rsidR="00AB075B">
        <w:rPr>
          <w:rFonts w:ascii="Arial" w:eastAsia="Arial" w:hAnsi="Arial" w:cs="Arial"/>
          <w:sz w:val="32"/>
        </w:rPr>
        <w:t>2023/24</w:t>
      </w:r>
      <w:r>
        <w:rPr>
          <w:rFonts w:ascii="Arial" w:eastAsia="Arial" w:hAnsi="Arial" w:cs="Arial"/>
          <w:sz w:val="32"/>
        </w:rPr>
        <w:t xml:space="preserve">) </w:t>
      </w:r>
    </w:p>
    <w:p w14:paraId="2DF5871F" w14:textId="77777777" w:rsidR="00130C49" w:rsidRDefault="00000000">
      <w:pPr>
        <w:spacing w:after="0" w:line="259" w:lineRule="auto"/>
        <w:ind w:left="720" w:firstLine="0"/>
      </w:pPr>
      <w:r>
        <w:rPr>
          <w:rFonts w:ascii="Arial" w:eastAsia="Arial" w:hAnsi="Arial" w:cs="Arial"/>
          <w:b/>
        </w:rPr>
        <w:t xml:space="preserve"> </w:t>
      </w:r>
    </w:p>
    <w:p w14:paraId="3F4D77E5" w14:textId="77777777" w:rsidR="00130C49" w:rsidRDefault="00000000">
      <w:pPr>
        <w:pStyle w:val="Heading2"/>
        <w:tabs>
          <w:tab w:val="center" w:pos="791"/>
          <w:tab w:val="center" w:pos="2535"/>
        </w:tabs>
        <w:ind w:left="0" w:firstLine="0"/>
      </w:pPr>
      <w:r>
        <w:rPr>
          <w:b w:val="0"/>
          <w:sz w:val="22"/>
        </w:rPr>
        <w:tab/>
      </w:r>
      <w:r>
        <w:t xml:space="preserve">6 </w:t>
      </w:r>
      <w:r>
        <w:tab/>
        <w:t xml:space="preserve"> Budgetary Control </w:t>
      </w:r>
    </w:p>
    <w:p w14:paraId="19FD588C" w14:textId="77777777" w:rsidR="00130C49" w:rsidRDefault="00000000">
      <w:pPr>
        <w:spacing w:after="0" w:line="259" w:lineRule="auto"/>
        <w:ind w:left="720" w:firstLine="0"/>
      </w:pPr>
      <w:r>
        <w:t xml:space="preserve"> </w:t>
      </w:r>
    </w:p>
    <w:p w14:paraId="273AA9DC" w14:textId="77777777" w:rsidR="00130C49" w:rsidRDefault="00000000">
      <w:pPr>
        <w:spacing w:line="242" w:lineRule="auto"/>
        <w:ind w:left="715" w:right="-10"/>
        <w:jc w:val="both"/>
      </w:pPr>
      <w:r>
        <w:t xml:space="preserve">There is a very comprehensive procedure in place for the preparation and review of budgets. Regular reviews were carried out and recommendations for changes/savings made by the RFO. The Budget was used to set the precept level for the following year. The RFO reports on Expenditure against Budget at each Parish Council Meeting. </w:t>
      </w:r>
    </w:p>
    <w:p w14:paraId="10931CD7" w14:textId="77777777" w:rsidR="00130C49" w:rsidRDefault="00000000">
      <w:pPr>
        <w:spacing w:after="0" w:line="259" w:lineRule="auto"/>
        <w:ind w:left="720" w:firstLine="0"/>
      </w:pPr>
      <w:r>
        <w:t xml:space="preserve"> </w:t>
      </w:r>
    </w:p>
    <w:p w14:paraId="76C61541" w14:textId="77777777" w:rsidR="00130C49" w:rsidRDefault="00000000">
      <w:pPr>
        <w:pStyle w:val="Heading2"/>
        <w:tabs>
          <w:tab w:val="center" w:pos="791"/>
          <w:tab w:val="center" w:pos="2422"/>
        </w:tabs>
        <w:ind w:left="0" w:firstLine="0"/>
      </w:pPr>
      <w:r>
        <w:rPr>
          <w:b w:val="0"/>
          <w:sz w:val="22"/>
        </w:rPr>
        <w:tab/>
      </w:r>
      <w:r>
        <w:t xml:space="preserve">7 </w:t>
      </w:r>
      <w:r>
        <w:tab/>
        <w:t xml:space="preserve"> Income Controls </w:t>
      </w:r>
    </w:p>
    <w:p w14:paraId="282A64D0" w14:textId="77777777" w:rsidR="00130C49" w:rsidRDefault="00000000">
      <w:pPr>
        <w:spacing w:after="0" w:line="259" w:lineRule="auto"/>
        <w:ind w:left="720" w:firstLine="0"/>
      </w:pPr>
      <w:r>
        <w:t xml:space="preserve"> </w:t>
      </w:r>
    </w:p>
    <w:p w14:paraId="7D6A3F53" w14:textId="77777777" w:rsidR="00130C49" w:rsidRDefault="00000000">
      <w:pPr>
        <w:ind w:left="715"/>
      </w:pPr>
      <w:r>
        <w:t xml:space="preserve">Income controls were checked and income received and banked cross referenced to the cash book. </w:t>
      </w:r>
    </w:p>
    <w:p w14:paraId="700C4318" w14:textId="77777777" w:rsidR="00130C49" w:rsidRDefault="00000000">
      <w:pPr>
        <w:spacing w:after="0" w:line="259" w:lineRule="auto"/>
        <w:ind w:left="720" w:firstLine="0"/>
      </w:pPr>
      <w:r>
        <w:t xml:space="preserve"> </w:t>
      </w:r>
    </w:p>
    <w:p w14:paraId="2176D7F2" w14:textId="77777777" w:rsidR="00130C49" w:rsidRDefault="00000000">
      <w:pPr>
        <w:spacing w:after="0" w:line="259" w:lineRule="auto"/>
        <w:ind w:left="720" w:firstLine="0"/>
      </w:pPr>
      <w:r>
        <w:rPr>
          <w:b/>
        </w:rPr>
        <w:t xml:space="preserve"> </w:t>
      </w:r>
    </w:p>
    <w:p w14:paraId="67472BDD" w14:textId="77777777" w:rsidR="00130C49" w:rsidRDefault="00000000">
      <w:pPr>
        <w:spacing w:after="0" w:line="259" w:lineRule="auto"/>
        <w:ind w:left="720" w:firstLine="0"/>
      </w:pPr>
      <w:r>
        <w:rPr>
          <w:b/>
        </w:rPr>
        <w:t xml:space="preserve"> </w:t>
      </w:r>
    </w:p>
    <w:p w14:paraId="306AAC08" w14:textId="77777777" w:rsidR="00130C49" w:rsidRDefault="00000000">
      <w:pPr>
        <w:pStyle w:val="Heading2"/>
        <w:tabs>
          <w:tab w:val="center" w:pos="791"/>
          <w:tab w:val="center" w:pos="1677"/>
        </w:tabs>
        <w:ind w:left="0" w:firstLine="0"/>
      </w:pPr>
      <w:r>
        <w:rPr>
          <w:b w:val="0"/>
          <w:sz w:val="22"/>
        </w:rPr>
        <w:tab/>
      </w:r>
      <w:r>
        <w:t xml:space="preserve">8  </w:t>
      </w:r>
      <w:r>
        <w:tab/>
        <w:t xml:space="preserve">VAT </w:t>
      </w:r>
    </w:p>
    <w:p w14:paraId="07567438" w14:textId="77777777" w:rsidR="00130C49" w:rsidRDefault="00000000">
      <w:pPr>
        <w:spacing w:after="0" w:line="259" w:lineRule="auto"/>
        <w:ind w:left="720" w:firstLine="0"/>
      </w:pPr>
      <w:r>
        <w:rPr>
          <w:b/>
        </w:rPr>
        <w:t xml:space="preserve"> </w:t>
      </w:r>
    </w:p>
    <w:p w14:paraId="1AB53C7F" w14:textId="7860814D" w:rsidR="00130C49" w:rsidRDefault="00000000">
      <w:pPr>
        <w:spacing w:line="242" w:lineRule="auto"/>
        <w:ind w:left="715" w:right="-10"/>
        <w:jc w:val="both"/>
      </w:pPr>
      <w:r>
        <w:t xml:space="preserve">VAT is properly accounted for and the request for repayment submitted on line. The claim for the period </w:t>
      </w:r>
      <w:r w:rsidR="001E6D04">
        <w:t>1</w:t>
      </w:r>
      <w:r w:rsidR="001E6D04" w:rsidRPr="001E6D04">
        <w:rPr>
          <w:vertAlign w:val="superscript"/>
        </w:rPr>
        <w:t>st</w:t>
      </w:r>
      <w:r w:rsidR="001E6D04">
        <w:t xml:space="preserve"> April 2024 to 31</w:t>
      </w:r>
      <w:r w:rsidR="001E6D04" w:rsidRPr="001E6D04">
        <w:rPr>
          <w:vertAlign w:val="superscript"/>
        </w:rPr>
        <w:t>st</w:t>
      </w:r>
      <w:r w:rsidR="001E6D04">
        <w:t xml:space="preserve"> March  2025 has been prepared (2</w:t>
      </w:r>
      <w:r w:rsidR="001E6D04" w:rsidRPr="001E6D04">
        <w:rPr>
          <w:vertAlign w:val="superscript"/>
        </w:rPr>
        <w:t>nd</w:t>
      </w:r>
      <w:r w:rsidR="001E6D04">
        <w:t xml:space="preserve"> May 2025) but it is not clear whether it has been submitted yet!</w:t>
      </w:r>
      <w:r>
        <w:t xml:space="preserve">  </w:t>
      </w:r>
    </w:p>
    <w:p w14:paraId="36384887" w14:textId="77777777" w:rsidR="00130C49" w:rsidRDefault="00000000">
      <w:pPr>
        <w:spacing w:after="0" w:line="259" w:lineRule="auto"/>
        <w:ind w:left="720" w:firstLine="0"/>
      </w:pPr>
      <w:r>
        <w:t xml:space="preserve"> </w:t>
      </w:r>
    </w:p>
    <w:p w14:paraId="28433577" w14:textId="77777777" w:rsidR="00130C49" w:rsidRDefault="00000000">
      <w:pPr>
        <w:tabs>
          <w:tab w:val="center" w:pos="791"/>
          <w:tab w:val="center" w:pos="2038"/>
        </w:tabs>
        <w:spacing w:after="4" w:line="252" w:lineRule="auto"/>
        <w:ind w:left="0" w:firstLine="0"/>
      </w:pPr>
      <w:r>
        <w:rPr>
          <w:sz w:val="22"/>
        </w:rPr>
        <w:tab/>
      </w:r>
      <w:r>
        <w:rPr>
          <w:b/>
        </w:rPr>
        <w:t xml:space="preserve">9  </w:t>
      </w:r>
      <w:r>
        <w:rPr>
          <w:b/>
        </w:rPr>
        <w:tab/>
        <w:t xml:space="preserve">Petty cash </w:t>
      </w:r>
    </w:p>
    <w:p w14:paraId="3566E894" w14:textId="77777777" w:rsidR="00130C49" w:rsidRDefault="00000000">
      <w:pPr>
        <w:spacing w:after="0" w:line="259" w:lineRule="auto"/>
        <w:ind w:left="720" w:firstLine="0"/>
      </w:pPr>
      <w:r>
        <w:t xml:space="preserve"> </w:t>
      </w:r>
    </w:p>
    <w:p w14:paraId="47F54125" w14:textId="77777777" w:rsidR="00130C49" w:rsidRDefault="00000000">
      <w:pPr>
        <w:ind w:left="715"/>
      </w:pPr>
      <w:r>
        <w:t xml:space="preserve">No petty cash is held </w:t>
      </w:r>
    </w:p>
    <w:p w14:paraId="26D0F7F1" w14:textId="77777777" w:rsidR="00130C49" w:rsidRDefault="00000000">
      <w:pPr>
        <w:spacing w:after="0" w:line="259" w:lineRule="auto"/>
        <w:ind w:left="720" w:firstLine="0"/>
      </w:pPr>
      <w:r>
        <w:t xml:space="preserve"> </w:t>
      </w:r>
    </w:p>
    <w:p w14:paraId="39C4A7AD" w14:textId="77777777" w:rsidR="00130C49" w:rsidRDefault="00000000">
      <w:pPr>
        <w:pStyle w:val="Heading2"/>
        <w:tabs>
          <w:tab w:val="center" w:pos="862"/>
          <w:tab w:val="center" w:pos="2363"/>
        </w:tabs>
        <w:ind w:left="0" w:firstLine="0"/>
      </w:pPr>
      <w:r>
        <w:rPr>
          <w:b w:val="0"/>
          <w:sz w:val="22"/>
        </w:rPr>
        <w:tab/>
      </w:r>
      <w:r>
        <w:t xml:space="preserve">10  </w:t>
      </w:r>
      <w:r>
        <w:tab/>
        <w:t xml:space="preserve">Payroll Controls </w:t>
      </w:r>
    </w:p>
    <w:p w14:paraId="48616A7E" w14:textId="77777777" w:rsidR="00130C49" w:rsidRDefault="00000000">
      <w:pPr>
        <w:spacing w:after="0" w:line="259" w:lineRule="auto"/>
        <w:ind w:left="720" w:firstLine="0"/>
      </w:pPr>
      <w:r>
        <w:t xml:space="preserve"> </w:t>
      </w:r>
    </w:p>
    <w:p w14:paraId="5C3F4B06" w14:textId="77777777" w:rsidR="00130C49" w:rsidRDefault="00000000">
      <w:pPr>
        <w:spacing w:line="242" w:lineRule="auto"/>
        <w:ind w:left="715" w:right="-10"/>
        <w:jc w:val="both"/>
      </w:pPr>
      <w:r>
        <w:t xml:space="preserve">Payroll Services are being operated in-house. PAYE is properly accounted for. A review of the Bank Statements confirms regular and prompt settlement of the PAYE Liability to HMRC. </w:t>
      </w:r>
    </w:p>
    <w:p w14:paraId="032E0A90" w14:textId="77777777" w:rsidR="00130C49" w:rsidRDefault="00000000">
      <w:pPr>
        <w:spacing w:after="0" w:line="259" w:lineRule="auto"/>
        <w:ind w:left="720" w:firstLine="0"/>
      </w:pPr>
      <w:r>
        <w:t xml:space="preserve"> </w:t>
      </w:r>
    </w:p>
    <w:p w14:paraId="1857E093" w14:textId="77777777" w:rsidR="00130C49" w:rsidRDefault="00000000">
      <w:pPr>
        <w:pStyle w:val="Heading2"/>
        <w:tabs>
          <w:tab w:val="center" w:pos="862"/>
          <w:tab w:val="center" w:pos="3605"/>
        </w:tabs>
        <w:ind w:left="0" w:firstLine="0"/>
      </w:pPr>
      <w:r>
        <w:rPr>
          <w:b w:val="0"/>
          <w:sz w:val="22"/>
        </w:rPr>
        <w:tab/>
      </w:r>
      <w:r>
        <w:t xml:space="preserve">11 </w:t>
      </w:r>
      <w:r>
        <w:tab/>
        <w:t xml:space="preserve">Community Infrastructure Levy (CILS) </w:t>
      </w:r>
    </w:p>
    <w:p w14:paraId="7E4F2BF6" w14:textId="77777777" w:rsidR="00130C49" w:rsidRDefault="00000000">
      <w:pPr>
        <w:spacing w:after="0" w:line="259" w:lineRule="auto"/>
        <w:ind w:left="720" w:firstLine="0"/>
      </w:pPr>
      <w:r>
        <w:rPr>
          <w:b/>
        </w:rPr>
        <w:t xml:space="preserve"> </w:t>
      </w:r>
    </w:p>
    <w:p w14:paraId="7C96D487" w14:textId="1764F75A" w:rsidR="00130C49" w:rsidRDefault="00000000" w:rsidP="00ED62C5">
      <w:pPr>
        <w:spacing w:line="242" w:lineRule="auto"/>
        <w:ind w:left="715" w:right="-10"/>
        <w:jc w:val="both"/>
      </w:pPr>
      <w:r>
        <w:t xml:space="preserve">Comprehensive records are kept of Receipts and Expenditure with a clear indication of review to ensure expenditure is compliant with current guidelines. Regular reports are reflected in the minutes of CILS expenditure and a review to ensure expenditure is completed within the agreed timescale. </w:t>
      </w:r>
      <w:r w:rsidR="00ED62C5">
        <w:t>There was no expenditure or Receipt during the year, it is unclear from the minutes as to whether a report has been submitted to ESC for the period. I understand from conversations with the previous RFO that it is difficult to find qualifying expenditure projects. Perhaps a review of amounts and timing deadlines could be included in the audit file.</w:t>
      </w:r>
    </w:p>
    <w:p w14:paraId="41642FA9" w14:textId="77777777" w:rsidR="00130C49" w:rsidRDefault="00000000">
      <w:pPr>
        <w:spacing w:after="0" w:line="259" w:lineRule="auto"/>
        <w:ind w:left="720" w:firstLine="0"/>
      </w:pPr>
      <w:r>
        <w:rPr>
          <w:b/>
        </w:rPr>
        <w:t xml:space="preserve"> </w:t>
      </w:r>
    </w:p>
    <w:p w14:paraId="3B854089" w14:textId="43902F5D" w:rsidR="00130C49" w:rsidRDefault="00000000">
      <w:pPr>
        <w:spacing w:line="242" w:lineRule="auto"/>
        <w:ind w:left="715" w:right="-10"/>
        <w:jc w:val="both"/>
      </w:pPr>
      <w:r>
        <w:t xml:space="preserve">The Asset Register was </w:t>
      </w:r>
      <w:r w:rsidR="00453336">
        <w:t xml:space="preserve">last </w:t>
      </w:r>
      <w:r>
        <w:t>updated on 17</w:t>
      </w:r>
      <w:r>
        <w:rPr>
          <w:vertAlign w:val="superscript"/>
        </w:rPr>
        <w:t>th</w:t>
      </w:r>
      <w:r>
        <w:t xml:space="preserve"> January 2024 detailing Description, Cost and Acquisition Date where available. The value at 17</w:t>
      </w:r>
      <w:r>
        <w:rPr>
          <w:vertAlign w:val="superscript"/>
        </w:rPr>
        <w:t>th</w:t>
      </w:r>
      <w:r>
        <w:t xml:space="preserve"> January was £51,316.</w:t>
      </w:r>
      <w:r w:rsidR="00453336">
        <w:t>There is no detailed analysis available in the Audit File for the period ended 31</w:t>
      </w:r>
      <w:r w:rsidR="00453336" w:rsidRPr="00453336">
        <w:rPr>
          <w:vertAlign w:val="superscript"/>
        </w:rPr>
        <w:t>st</w:t>
      </w:r>
      <w:r w:rsidR="00453336">
        <w:t xml:space="preserve"> March 2025 although the current value reflected in the AGAR report (Page 6, item 9) is £51,616.</w:t>
      </w:r>
    </w:p>
    <w:p w14:paraId="02098EF5" w14:textId="77777777" w:rsidR="00130C49" w:rsidRDefault="00000000">
      <w:pPr>
        <w:spacing w:after="0" w:line="259" w:lineRule="auto"/>
        <w:ind w:left="720" w:firstLine="0"/>
      </w:pPr>
      <w:r>
        <w:t xml:space="preserve"> </w:t>
      </w:r>
    </w:p>
    <w:p w14:paraId="43BDEF8C" w14:textId="77777777" w:rsidR="00130C49" w:rsidRDefault="00000000">
      <w:pPr>
        <w:ind w:left="715"/>
      </w:pPr>
      <w:r>
        <w:t xml:space="preserve">Insurance cover has been checked and is adequate. </w:t>
      </w:r>
    </w:p>
    <w:p w14:paraId="689B9D95" w14:textId="77777777" w:rsidR="00130C49" w:rsidRDefault="00000000">
      <w:pPr>
        <w:spacing w:after="0" w:line="259" w:lineRule="auto"/>
        <w:ind w:left="720" w:firstLine="0"/>
      </w:pPr>
      <w:r>
        <w:t xml:space="preserve"> </w:t>
      </w:r>
    </w:p>
    <w:p w14:paraId="34F9582A" w14:textId="77777777" w:rsidR="00130C49" w:rsidRDefault="00000000">
      <w:pPr>
        <w:spacing w:after="0" w:line="259" w:lineRule="auto"/>
        <w:ind w:left="720" w:firstLine="0"/>
      </w:pPr>
      <w:r>
        <w:rPr>
          <w:b/>
        </w:rPr>
        <w:t xml:space="preserve"> </w:t>
      </w:r>
    </w:p>
    <w:p w14:paraId="5CB80079" w14:textId="77777777" w:rsidR="00130C49" w:rsidRDefault="00000000">
      <w:pPr>
        <w:spacing w:after="0" w:line="259" w:lineRule="auto"/>
        <w:ind w:left="720" w:firstLine="0"/>
      </w:pPr>
      <w:r>
        <w:rPr>
          <w:b/>
        </w:rPr>
        <w:t xml:space="preserve"> </w:t>
      </w:r>
    </w:p>
    <w:p w14:paraId="19F70B29" w14:textId="77777777" w:rsidR="00130C49" w:rsidRDefault="00000000">
      <w:pPr>
        <w:spacing w:after="0" w:line="259" w:lineRule="auto"/>
        <w:ind w:left="720" w:firstLine="0"/>
      </w:pPr>
      <w:r>
        <w:rPr>
          <w:b/>
        </w:rPr>
        <w:t xml:space="preserve"> </w:t>
      </w:r>
    </w:p>
    <w:p w14:paraId="3573D845" w14:textId="77777777" w:rsidR="00130C49" w:rsidRDefault="00000000">
      <w:pPr>
        <w:pStyle w:val="Heading2"/>
        <w:tabs>
          <w:tab w:val="center" w:pos="862"/>
          <w:tab w:val="center" w:pos="3582"/>
        </w:tabs>
        <w:ind w:left="0" w:firstLine="0"/>
      </w:pPr>
      <w:r>
        <w:rPr>
          <w:b w:val="0"/>
          <w:sz w:val="22"/>
        </w:rPr>
        <w:tab/>
      </w:r>
      <w:r>
        <w:t xml:space="preserve">13 </w:t>
      </w:r>
      <w:r>
        <w:tab/>
        <w:t xml:space="preserve">Observations and Recommendations </w:t>
      </w:r>
    </w:p>
    <w:p w14:paraId="383CA7A2" w14:textId="77777777" w:rsidR="00130C49" w:rsidRDefault="00000000">
      <w:pPr>
        <w:spacing w:after="0" w:line="259" w:lineRule="auto"/>
        <w:ind w:left="720" w:firstLine="0"/>
      </w:pPr>
      <w:r>
        <w:rPr>
          <w:b/>
        </w:rPr>
        <w:t xml:space="preserve"> </w:t>
      </w:r>
    </w:p>
    <w:p w14:paraId="09F7C028" w14:textId="0C7ACCAE" w:rsidR="00130C49" w:rsidRDefault="00000000">
      <w:pPr>
        <w:spacing w:line="242" w:lineRule="auto"/>
        <w:ind w:left="715" w:right="-10"/>
        <w:jc w:val="both"/>
      </w:pPr>
      <w:r>
        <w:t xml:space="preserve">The quality of the accounting records is exceptional with cross referencing to source documents and regular provision of information to the Parish Council facilitating sound management of the Council’s affairs. </w:t>
      </w:r>
      <w:r w:rsidR="00453336">
        <w:t>There has understandably been a high level of communication, requests for information and corrections this time, this has not however detracted from the general quality of presentation. I would like to thank the RFO for additional time spent in this respect.</w:t>
      </w:r>
    </w:p>
    <w:p w14:paraId="00936AE5" w14:textId="77777777" w:rsidR="00130C49" w:rsidRDefault="00000000">
      <w:pPr>
        <w:spacing w:after="0" w:line="259" w:lineRule="auto"/>
        <w:ind w:left="720" w:firstLine="0"/>
      </w:pPr>
      <w:r>
        <w:t xml:space="preserve"> </w:t>
      </w:r>
    </w:p>
    <w:p w14:paraId="327874AF" w14:textId="77777777" w:rsidR="00130C49" w:rsidRDefault="00000000">
      <w:pPr>
        <w:spacing w:after="0" w:line="259" w:lineRule="auto"/>
        <w:ind w:left="720" w:firstLine="0"/>
      </w:pPr>
      <w:r>
        <w:t xml:space="preserve"> </w:t>
      </w:r>
    </w:p>
    <w:p w14:paraId="52213ED5" w14:textId="77777777" w:rsidR="00130C49" w:rsidRDefault="00000000">
      <w:pPr>
        <w:spacing w:after="0" w:line="259" w:lineRule="auto"/>
        <w:ind w:left="720" w:firstLine="0"/>
      </w:pPr>
      <w:r>
        <w:t xml:space="preserve"> </w:t>
      </w:r>
    </w:p>
    <w:p w14:paraId="60744DE0" w14:textId="77777777" w:rsidR="00130C49" w:rsidRDefault="00000000">
      <w:pPr>
        <w:spacing w:after="0" w:line="259" w:lineRule="auto"/>
        <w:ind w:left="720" w:firstLine="0"/>
      </w:pPr>
      <w:r>
        <w:rPr>
          <w:b/>
        </w:rPr>
        <w:t xml:space="preserve"> </w:t>
      </w:r>
    </w:p>
    <w:p w14:paraId="68DC8076" w14:textId="77777777" w:rsidR="00130C49" w:rsidRDefault="00000000">
      <w:pPr>
        <w:spacing w:after="217"/>
        <w:ind w:left="10"/>
      </w:pPr>
      <w:proofErr w:type="spellStart"/>
      <w:r>
        <w:t>R.Kay</w:t>
      </w:r>
      <w:proofErr w:type="spellEnd"/>
      <w:r>
        <w:t xml:space="preserve">. FCMA, CGMA, </w:t>
      </w:r>
      <w:proofErr w:type="spellStart"/>
      <w:r>
        <w:t>PGcE</w:t>
      </w:r>
      <w:proofErr w:type="spellEnd"/>
      <w:r>
        <w:t xml:space="preserve"> </w:t>
      </w:r>
    </w:p>
    <w:p w14:paraId="6E3912E5" w14:textId="77777777" w:rsidR="00130C49" w:rsidRDefault="00000000">
      <w:pPr>
        <w:spacing w:line="417" w:lineRule="auto"/>
        <w:ind w:left="10" w:right="608"/>
      </w:pPr>
      <w:r>
        <w:t xml:space="preserve">Brook Cottage, Ford Hill, </w:t>
      </w:r>
      <w:proofErr w:type="spellStart"/>
      <w:r>
        <w:t>Shottisham</w:t>
      </w:r>
      <w:proofErr w:type="spellEnd"/>
      <w:r>
        <w:t xml:space="preserve">, Suffolk IP123EN </w:t>
      </w:r>
      <w:r>
        <w:rPr>
          <w:color w:val="0000FF"/>
          <w:u w:val="single" w:color="0000FF"/>
        </w:rPr>
        <w:t>kayrymnd@aol.com</w:t>
      </w:r>
      <w:r>
        <w:t xml:space="preserve"> </w:t>
      </w:r>
      <w:r>
        <w:tab/>
        <w:t xml:space="preserve">Tel: 01394 410331 OR 07703 358543 </w:t>
      </w:r>
    </w:p>
    <w:p w14:paraId="1E96C7D7" w14:textId="77777777" w:rsidR="00130C49" w:rsidRDefault="00000000">
      <w:pPr>
        <w:spacing w:after="223" w:line="259" w:lineRule="auto"/>
        <w:ind w:left="0" w:firstLine="0"/>
      </w:pPr>
      <w:r>
        <w:t xml:space="preserve"> </w:t>
      </w:r>
    </w:p>
    <w:p w14:paraId="197D4545" w14:textId="77777777" w:rsidR="00130C49" w:rsidRDefault="00000000">
      <w:pPr>
        <w:spacing w:after="65" w:line="259" w:lineRule="auto"/>
        <w:ind w:left="1440" w:firstLine="0"/>
      </w:pPr>
      <w:r>
        <w:t xml:space="preserve"> </w:t>
      </w:r>
    </w:p>
    <w:p w14:paraId="75D72A73" w14:textId="77777777" w:rsidR="00130C49" w:rsidRDefault="00000000">
      <w:pPr>
        <w:spacing w:after="0" w:line="276" w:lineRule="auto"/>
        <w:ind w:left="1440" w:right="7518" w:firstLine="0"/>
      </w:pPr>
      <w:r>
        <w:rPr>
          <w:sz w:val="32"/>
        </w:rPr>
        <w:t xml:space="preserve">  </w:t>
      </w:r>
    </w:p>
    <w:p w14:paraId="5A847B6E" w14:textId="77777777" w:rsidR="00130C49" w:rsidRDefault="00000000">
      <w:pPr>
        <w:spacing w:after="0" w:line="276" w:lineRule="auto"/>
        <w:ind w:left="720" w:right="7518" w:firstLine="0"/>
      </w:pPr>
      <w:r>
        <w:rPr>
          <w:sz w:val="32"/>
        </w:rPr>
        <w:t xml:space="preserve">   </w:t>
      </w:r>
    </w:p>
    <w:p w14:paraId="27801C54" w14:textId="77777777" w:rsidR="00130C49" w:rsidRDefault="00000000">
      <w:pPr>
        <w:spacing w:after="0" w:line="259" w:lineRule="auto"/>
        <w:ind w:left="720" w:firstLine="0"/>
      </w:pPr>
      <w:r>
        <w:rPr>
          <w:sz w:val="32"/>
        </w:rPr>
        <w:t xml:space="preserve"> </w:t>
      </w:r>
    </w:p>
    <w:sectPr w:rsidR="00130C49">
      <w:headerReference w:type="even" r:id="rId7"/>
      <w:headerReference w:type="default" r:id="rId8"/>
      <w:footerReference w:type="even" r:id="rId9"/>
      <w:footerReference w:type="default" r:id="rId10"/>
      <w:headerReference w:type="first" r:id="rId11"/>
      <w:footerReference w:type="first" r:id="rId12"/>
      <w:pgSz w:w="11904" w:h="16838"/>
      <w:pgMar w:top="1439" w:right="1434" w:bottom="1490"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4904" w14:textId="77777777" w:rsidR="007E199C" w:rsidRDefault="007E199C">
      <w:pPr>
        <w:spacing w:after="0" w:line="240" w:lineRule="auto"/>
      </w:pPr>
      <w:r>
        <w:separator/>
      </w:r>
    </w:p>
  </w:endnote>
  <w:endnote w:type="continuationSeparator" w:id="0">
    <w:p w14:paraId="690EF44C" w14:textId="77777777" w:rsidR="007E199C" w:rsidRDefault="007E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7296" w14:textId="77777777" w:rsidR="00130C49"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644C30E" w14:textId="77777777" w:rsidR="00130C49"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CDB9" w14:textId="77777777" w:rsidR="00130C49"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60E1809" w14:textId="77777777" w:rsidR="00130C49"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0CCD" w14:textId="77777777" w:rsidR="00130C49"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B72F848" w14:textId="77777777" w:rsidR="00130C49"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C781" w14:textId="77777777" w:rsidR="007E199C" w:rsidRDefault="007E199C">
      <w:pPr>
        <w:spacing w:after="0" w:line="240" w:lineRule="auto"/>
      </w:pPr>
      <w:r>
        <w:separator/>
      </w:r>
    </w:p>
  </w:footnote>
  <w:footnote w:type="continuationSeparator" w:id="0">
    <w:p w14:paraId="126960A8" w14:textId="77777777" w:rsidR="007E199C" w:rsidRDefault="007E1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CC83" w14:textId="77777777" w:rsidR="00A7184B" w:rsidRDefault="00A71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0C95" w14:textId="14E0BB36" w:rsidR="00A7184B" w:rsidRDefault="00A71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874" w14:textId="77777777" w:rsidR="00A7184B" w:rsidRDefault="00A71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57B7"/>
    <w:multiLevelType w:val="hybridMultilevel"/>
    <w:tmpl w:val="8242BBEA"/>
    <w:lvl w:ilvl="0" w:tplc="87181076">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1681D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622CB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428E37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9486E0">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1DEC946">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5C643BC">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90164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34E3B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A6584C"/>
    <w:multiLevelType w:val="multilevel"/>
    <w:tmpl w:val="29AE5A60"/>
    <w:lvl w:ilvl="0">
      <w:start w:val="4"/>
      <w:numFmt w:val="decimal"/>
      <w:lvlText w:val="%1"/>
      <w:lvlJc w:val="left"/>
      <w:pPr>
        <w:ind w:left="164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52308800">
    <w:abstractNumId w:val="1"/>
  </w:num>
  <w:num w:numId="2" w16cid:durableId="135018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49"/>
    <w:rsid w:val="00130C49"/>
    <w:rsid w:val="00136776"/>
    <w:rsid w:val="00184EA6"/>
    <w:rsid w:val="001E6D04"/>
    <w:rsid w:val="003D78CC"/>
    <w:rsid w:val="004071B8"/>
    <w:rsid w:val="00453336"/>
    <w:rsid w:val="004E1F8B"/>
    <w:rsid w:val="006166CE"/>
    <w:rsid w:val="007A1BDA"/>
    <w:rsid w:val="007B30F0"/>
    <w:rsid w:val="007E199C"/>
    <w:rsid w:val="008113D0"/>
    <w:rsid w:val="00944AD5"/>
    <w:rsid w:val="009C7D7D"/>
    <w:rsid w:val="00A7184B"/>
    <w:rsid w:val="00AB075B"/>
    <w:rsid w:val="00B25D65"/>
    <w:rsid w:val="00B34C53"/>
    <w:rsid w:val="00C4765F"/>
    <w:rsid w:val="00C81C0E"/>
    <w:rsid w:val="00CA06E9"/>
    <w:rsid w:val="00DB0581"/>
    <w:rsid w:val="00DE730B"/>
    <w:rsid w:val="00DF654A"/>
    <w:rsid w:val="00ED62C5"/>
    <w:rsid w:val="00F067C6"/>
    <w:rsid w:val="00F50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F217"/>
  <w15:docId w15:val="{106916D0-07EF-41B2-BE3D-387D4C4A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9" w:lineRule="auto"/>
      <w:ind w:left="73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360"/>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4" w:line="252" w:lineRule="auto"/>
      <w:ind w:left="37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u w:val="single" w:color="000000"/>
    </w:rPr>
  </w:style>
  <w:style w:type="paragraph" w:styleId="ListParagraph">
    <w:name w:val="List Paragraph"/>
    <w:basedOn w:val="Normal"/>
    <w:uiPriority w:val="34"/>
    <w:qFormat/>
    <w:rsid w:val="009C7D7D"/>
    <w:pPr>
      <w:ind w:left="720"/>
      <w:contextualSpacing/>
    </w:pPr>
  </w:style>
  <w:style w:type="paragraph" w:styleId="Header">
    <w:name w:val="header"/>
    <w:basedOn w:val="Normal"/>
    <w:link w:val="HeaderChar"/>
    <w:uiPriority w:val="99"/>
    <w:unhideWhenUsed/>
    <w:rsid w:val="00A7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84B"/>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Kay</dc:creator>
  <cp:keywords/>
  <cp:lastModifiedBy>Raymond Kay</cp:lastModifiedBy>
  <cp:revision>2</cp:revision>
  <cp:lastPrinted>2025-06-15T18:27:00Z</cp:lastPrinted>
  <dcterms:created xsi:type="dcterms:W3CDTF">2025-06-16T17:33:00Z</dcterms:created>
  <dcterms:modified xsi:type="dcterms:W3CDTF">2025-06-16T17:33:00Z</dcterms:modified>
</cp:coreProperties>
</file>